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2829"/>
      </w:tblGrid>
      <w:tr w:rsidR="00EB35BF" w:rsidTr="00EB35BF">
        <w:tc>
          <w:tcPr>
            <w:tcW w:w="6516" w:type="dxa"/>
          </w:tcPr>
          <w:p w:rsidR="00EB35BF" w:rsidRDefault="00EB35BF" w:rsidP="009A02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9" w:type="dxa"/>
          </w:tcPr>
          <w:p w:rsidR="00EB35BF" w:rsidRDefault="00EB35BF" w:rsidP="00EB3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5BF">
              <w:rPr>
                <w:rFonts w:ascii="Times New Roman" w:hAnsi="Times New Roman" w:cs="Times New Roman"/>
                <w:sz w:val="24"/>
                <w:szCs w:val="24"/>
              </w:rPr>
              <w:t>Приложение 1</w:t>
            </w:r>
            <w:bookmarkStart w:id="0" w:name="_GoBack"/>
            <w:bookmarkEnd w:id="0"/>
          </w:p>
          <w:p w:rsidR="00EB35BF" w:rsidRDefault="00EB35BF" w:rsidP="009A0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5BF" w:rsidRDefault="00EB35BF" w:rsidP="00EB3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r w:rsidR="0039756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:rsidR="00EB35BF" w:rsidRDefault="00EB35BF" w:rsidP="00EB3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приказом </w:t>
            </w:r>
            <w:r w:rsidR="006D58E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6D58EB">
              <w:rPr>
                <w:rFonts w:ascii="Times New Roman" w:hAnsi="Times New Roman" w:cs="Times New Roman"/>
                <w:sz w:val="24"/>
                <w:szCs w:val="24"/>
              </w:rPr>
              <w:t xml:space="preserve"> по Ивановской области</w:t>
            </w:r>
          </w:p>
          <w:p w:rsidR="00EB35BF" w:rsidRDefault="00EB35BF" w:rsidP="00EB3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«___»____________</w:t>
            </w:r>
          </w:p>
          <w:p w:rsidR="00EB35BF" w:rsidRPr="00EB35BF" w:rsidRDefault="00EB35BF" w:rsidP="00EB3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№_________________</w:t>
            </w:r>
          </w:p>
        </w:tc>
      </w:tr>
    </w:tbl>
    <w:p w:rsidR="00EB35BF" w:rsidRPr="00EB35BF" w:rsidRDefault="00EB35BF" w:rsidP="009A0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5BF" w:rsidRPr="00EB35BF" w:rsidRDefault="00EB35BF" w:rsidP="009A0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5BF" w:rsidRPr="00EB35BF" w:rsidRDefault="00EB35BF" w:rsidP="009A0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58EB" w:rsidRPr="006D58EB" w:rsidRDefault="009A022C" w:rsidP="006D58EB">
      <w:pPr>
        <w:pStyle w:val="2"/>
        <w:spacing w:after="0" w:line="240" w:lineRule="auto"/>
        <w:jc w:val="center"/>
        <w:rPr>
          <w:b/>
          <w:sz w:val="32"/>
          <w:szCs w:val="32"/>
        </w:rPr>
      </w:pPr>
      <w:r w:rsidRPr="009A022C">
        <w:rPr>
          <w:b/>
          <w:sz w:val="32"/>
          <w:szCs w:val="32"/>
        </w:rPr>
        <w:t>Основные положения</w:t>
      </w:r>
      <w:r w:rsidR="002E361F">
        <w:rPr>
          <w:b/>
          <w:sz w:val="32"/>
          <w:szCs w:val="32"/>
        </w:rPr>
        <w:t xml:space="preserve"> утвержденной Методики </w:t>
      </w:r>
      <w:r w:rsidR="006D58EB" w:rsidRPr="006D58EB">
        <w:rPr>
          <w:b/>
          <w:sz w:val="32"/>
          <w:szCs w:val="32"/>
        </w:rPr>
        <w:t>прогнозирования поступлений доходов</w:t>
      </w:r>
    </w:p>
    <w:p w:rsidR="006D58EB" w:rsidRPr="006D58EB" w:rsidRDefault="006D58EB" w:rsidP="006D58EB">
      <w:pPr>
        <w:pStyle w:val="2"/>
        <w:spacing w:after="0" w:line="240" w:lineRule="auto"/>
        <w:jc w:val="center"/>
        <w:rPr>
          <w:b/>
          <w:sz w:val="32"/>
          <w:szCs w:val="32"/>
        </w:rPr>
      </w:pPr>
      <w:r w:rsidRPr="006D58EB">
        <w:rPr>
          <w:b/>
          <w:sz w:val="32"/>
          <w:szCs w:val="32"/>
        </w:rPr>
        <w:t xml:space="preserve">в консолидированный бюджет Ивановской области </w:t>
      </w:r>
    </w:p>
    <w:p w:rsidR="009A022C" w:rsidRPr="009A022C" w:rsidRDefault="006D58EB" w:rsidP="006D58E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58E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 текущий год, очередной финансовый год и плановый период</w:t>
      </w:r>
      <w:r w:rsidRPr="009939AC">
        <w:rPr>
          <w:b/>
          <w:strike/>
          <w:sz w:val="28"/>
          <w:szCs w:val="28"/>
        </w:rPr>
        <w:t xml:space="preserve"> </w:t>
      </w:r>
    </w:p>
    <w:p w:rsidR="009A022C" w:rsidRPr="00F87120" w:rsidRDefault="009A022C" w:rsidP="009A0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022C" w:rsidRPr="0054364F" w:rsidRDefault="009A022C" w:rsidP="006D58EB">
      <w:pPr>
        <w:pStyle w:val="2"/>
        <w:spacing w:after="0" w:line="240" w:lineRule="auto"/>
        <w:ind w:firstLine="708"/>
        <w:jc w:val="both"/>
        <w:rPr>
          <w:sz w:val="28"/>
          <w:szCs w:val="28"/>
        </w:rPr>
      </w:pPr>
      <w:proofErr w:type="gramStart"/>
      <w:r w:rsidRPr="0054364F">
        <w:rPr>
          <w:sz w:val="28"/>
          <w:szCs w:val="28"/>
          <w:lang w:eastAsia="en-US"/>
        </w:rPr>
        <w:t>Методика прогнозирования поступле</w:t>
      </w:r>
      <w:r w:rsidR="006D58EB">
        <w:rPr>
          <w:sz w:val="28"/>
          <w:szCs w:val="28"/>
          <w:lang w:eastAsia="en-US"/>
        </w:rPr>
        <w:t xml:space="preserve">ний доходов в консолидированный </w:t>
      </w:r>
      <w:r w:rsidRPr="0054364F">
        <w:rPr>
          <w:sz w:val="28"/>
          <w:szCs w:val="28"/>
          <w:lang w:eastAsia="en-US"/>
        </w:rPr>
        <w:t xml:space="preserve">бюджет </w:t>
      </w:r>
      <w:r w:rsidR="006D58EB" w:rsidRPr="006D58EB">
        <w:rPr>
          <w:sz w:val="28"/>
          <w:szCs w:val="28"/>
          <w:lang w:eastAsia="en-US"/>
        </w:rPr>
        <w:t>Ивановской области на текущий год, очередной финансовый год и плановый период</w:t>
      </w:r>
      <w:r w:rsidR="006D58EB">
        <w:rPr>
          <w:sz w:val="28"/>
          <w:szCs w:val="28"/>
          <w:lang w:eastAsia="en-US"/>
        </w:rPr>
        <w:t xml:space="preserve"> </w:t>
      </w:r>
      <w:r w:rsidRPr="0054364F">
        <w:rPr>
          <w:sz w:val="28"/>
          <w:szCs w:val="28"/>
        </w:rPr>
        <w:t xml:space="preserve">(далее – Методика) разработана в целях реализации </w:t>
      </w:r>
      <w:r w:rsidR="006D58EB">
        <w:rPr>
          <w:sz w:val="28"/>
          <w:szCs w:val="28"/>
        </w:rPr>
        <w:t>У</w:t>
      </w:r>
      <w:r w:rsidRPr="0054364F">
        <w:rPr>
          <w:sz w:val="28"/>
          <w:szCs w:val="28"/>
        </w:rPr>
        <w:t xml:space="preserve">ФНС России </w:t>
      </w:r>
      <w:r w:rsidR="006D58EB">
        <w:rPr>
          <w:sz w:val="28"/>
          <w:szCs w:val="28"/>
        </w:rPr>
        <w:t xml:space="preserve">по Ивановской области </w:t>
      </w:r>
      <w:r w:rsidRPr="0054364F">
        <w:rPr>
          <w:sz w:val="28"/>
          <w:szCs w:val="28"/>
        </w:rPr>
        <w:t>полномочий главного администратора доходов консолидированного бюджета</w:t>
      </w:r>
      <w:r w:rsidR="006D58EB" w:rsidRPr="006D58EB">
        <w:rPr>
          <w:sz w:val="28"/>
          <w:szCs w:val="28"/>
          <w:lang w:eastAsia="en-US"/>
        </w:rPr>
        <w:t xml:space="preserve"> Ивановской области на текущий год, очередной финансовый год и плановый период</w:t>
      </w:r>
      <w:r w:rsidRPr="0054364F">
        <w:rPr>
          <w:sz w:val="28"/>
          <w:szCs w:val="28"/>
        </w:rPr>
        <w:t xml:space="preserve"> в части прогнозирования поступлений доходов, администрируемых </w:t>
      </w:r>
      <w:r w:rsidR="006D58EB">
        <w:rPr>
          <w:sz w:val="28"/>
          <w:szCs w:val="28"/>
        </w:rPr>
        <w:t>У</w:t>
      </w:r>
      <w:r w:rsidRPr="0054364F">
        <w:rPr>
          <w:sz w:val="28"/>
          <w:szCs w:val="28"/>
        </w:rPr>
        <w:t>ФНС России</w:t>
      </w:r>
      <w:r w:rsidR="006D58EB">
        <w:rPr>
          <w:sz w:val="28"/>
          <w:szCs w:val="28"/>
        </w:rPr>
        <w:t xml:space="preserve"> по Ивановской области</w:t>
      </w:r>
      <w:r w:rsidRPr="0054364F">
        <w:rPr>
          <w:sz w:val="28"/>
          <w:szCs w:val="28"/>
        </w:rPr>
        <w:t>, а также направлена</w:t>
      </w:r>
      <w:proofErr w:type="gramEnd"/>
      <w:r w:rsidRPr="0054364F">
        <w:rPr>
          <w:sz w:val="28"/>
          <w:szCs w:val="28"/>
        </w:rPr>
        <w:t xml:space="preserve"> на обеспечения полноты поступлений доходов в консолидированный бюджет </w:t>
      </w:r>
      <w:r w:rsidR="006D58EB">
        <w:rPr>
          <w:sz w:val="28"/>
          <w:szCs w:val="28"/>
        </w:rPr>
        <w:t>Ивановской области</w:t>
      </w:r>
      <w:r w:rsidR="003613FA" w:rsidRPr="0054364F">
        <w:rPr>
          <w:sz w:val="28"/>
          <w:szCs w:val="28"/>
        </w:rPr>
        <w:t xml:space="preserve"> </w:t>
      </w:r>
      <w:r w:rsidRPr="0054364F">
        <w:rPr>
          <w:sz w:val="28"/>
          <w:szCs w:val="28"/>
        </w:rPr>
        <w:t xml:space="preserve">с учётом основных направлений бюджетной и налоговой </w:t>
      </w:r>
      <w:proofErr w:type="gramStart"/>
      <w:r w:rsidRPr="0054364F">
        <w:rPr>
          <w:sz w:val="28"/>
          <w:szCs w:val="28"/>
        </w:rPr>
        <w:t>политики</w:t>
      </w:r>
      <w:proofErr w:type="gramEnd"/>
      <w:r w:rsidRPr="0054364F">
        <w:rPr>
          <w:sz w:val="28"/>
          <w:szCs w:val="28"/>
        </w:rPr>
        <w:t xml:space="preserve"> на очередной финансовый год и плановый период.</w:t>
      </w:r>
    </w:p>
    <w:p w:rsidR="009A022C" w:rsidRPr="0054364F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64F">
        <w:rPr>
          <w:rFonts w:ascii="Times New Roman" w:eastAsia="Times New Roman" w:hAnsi="Times New Roman" w:cs="Times New Roman"/>
          <w:sz w:val="28"/>
          <w:szCs w:val="28"/>
        </w:rPr>
        <w:t>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Федерации, утвержд</w:t>
      </w:r>
      <w:r w:rsidR="003613FA" w:rsidRPr="0054364F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54364F">
        <w:rPr>
          <w:rFonts w:ascii="Times New Roman" w:eastAsia="Times New Roman" w:hAnsi="Times New Roman" w:cs="Times New Roman"/>
          <w:sz w:val="28"/>
          <w:szCs w:val="28"/>
        </w:rPr>
        <w:t>нными постановлением Правительства Российской Федерации от 23 июня 2016 г. № 574 «Об общих требованиях к методике прогнозирования поступлений доходов в бюджеты бюджетной системы Российской Федерации (далее – Общие требования).</w:t>
      </w:r>
    </w:p>
    <w:p w:rsidR="009A022C" w:rsidRPr="0054364F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64F">
        <w:rPr>
          <w:rFonts w:ascii="Times New Roman" w:eastAsia="Times New Roman" w:hAnsi="Times New Roman" w:cs="Times New Roman"/>
          <w:sz w:val="28"/>
          <w:szCs w:val="28"/>
        </w:rPr>
        <w:t xml:space="preserve">При расчёте параметров доходов в консолидированный бюджет </w:t>
      </w:r>
      <w:r w:rsidR="006D58EB">
        <w:rPr>
          <w:rFonts w:ascii="Times New Roman" w:eastAsia="Times New Roman" w:hAnsi="Times New Roman" w:cs="Times New Roman"/>
          <w:sz w:val="28"/>
          <w:szCs w:val="28"/>
        </w:rPr>
        <w:t xml:space="preserve">Ивановской области </w:t>
      </w:r>
      <w:r w:rsidRPr="0054364F">
        <w:rPr>
          <w:rFonts w:ascii="Times New Roman" w:eastAsia="Times New Roman" w:hAnsi="Times New Roman" w:cs="Times New Roman"/>
          <w:sz w:val="28"/>
          <w:szCs w:val="28"/>
        </w:rPr>
        <w:t>применяются следующие методы прогнозирования:</w:t>
      </w:r>
    </w:p>
    <w:p w:rsidR="009A022C" w:rsidRPr="0054364F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64F">
        <w:rPr>
          <w:rFonts w:ascii="Times New Roman" w:eastAsia="Times New Roman" w:hAnsi="Times New Roman" w:cs="Times New Roman"/>
          <w:sz w:val="28"/>
          <w:szCs w:val="28"/>
        </w:rPr>
        <w:t>прямой расчёт, основанный на непосредственном использовании прогнозных значений объ</w:t>
      </w:r>
      <w:r w:rsidR="003613FA" w:rsidRPr="0054364F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54364F">
        <w:rPr>
          <w:rFonts w:ascii="Times New Roman" w:eastAsia="Times New Roman" w:hAnsi="Times New Roman" w:cs="Times New Roman"/>
          <w:sz w:val="28"/>
          <w:szCs w:val="28"/>
        </w:rPr>
        <w:t>мных и стоимостных показателей, уровней ставок и других показателей, определяющих прогнозный объ</w:t>
      </w:r>
      <w:r w:rsidR="003613FA" w:rsidRPr="0054364F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54364F">
        <w:rPr>
          <w:rFonts w:ascii="Times New Roman" w:eastAsia="Times New Roman" w:hAnsi="Times New Roman" w:cs="Times New Roman"/>
          <w:sz w:val="28"/>
          <w:szCs w:val="28"/>
        </w:rPr>
        <w:t>м поступлений прогнозируемого вида доходов;</w:t>
      </w:r>
    </w:p>
    <w:p w:rsidR="009A022C" w:rsidRPr="0054364F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64F">
        <w:rPr>
          <w:rFonts w:ascii="Times New Roman" w:eastAsia="Times New Roman" w:hAnsi="Times New Roman" w:cs="Times New Roman"/>
          <w:sz w:val="28"/>
          <w:szCs w:val="28"/>
        </w:rPr>
        <w:t xml:space="preserve">усреднение </w:t>
      </w:r>
      <w:r w:rsidR="00397A49" w:rsidRPr="0054364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4364F">
        <w:rPr>
          <w:rFonts w:ascii="Times New Roman" w:eastAsia="Times New Roman" w:hAnsi="Times New Roman" w:cs="Times New Roman"/>
          <w:sz w:val="28"/>
          <w:szCs w:val="28"/>
        </w:rPr>
        <w:t xml:space="preserve"> расчёт, осуществляемый на основании усреднения годовых объ</w:t>
      </w:r>
      <w:r w:rsidR="003613FA" w:rsidRPr="0054364F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54364F">
        <w:rPr>
          <w:rFonts w:ascii="Times New Roman" w:eastAsia="Times New Roman" w:hAnsi="Times New Roman" w:cs="Times New Roman"/>
          <w:sz w:val="28"/>
          <w:szCs w:val="28"/>
        </w:rPr>
        <w:t>мов доходов не менее чем за 3 года или за весь период поступления соответствующего вида доходов в случае, если он не превышает 3 года;</w:t>
      </w:r>
    </w:p>
    <w:p w:rsidR="009A022C" w:rsidRPr="0054364F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64F">
        <w:rPr>
          <w:rFonts w:ascii="Times New Roman" w:eastAsia="Times New Roman" w:hAnsi="Times New Roman" w:cs="Times New Roman"/>
          <w:sz w:val="28"/>
          <w:szCs w:val="28"/>
        </w:rPr>
        <w:t>индексация – расч</w:t>
      </w:r>
      <w:r w:rsidR="003613FA" w:rsidRPr="0054364F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54364F">
        <w:rPr>
          <w:rFonts w:ascii="Times New Roman" w:eastAsia="Times New Roman" w:hAnsi="Times New Roman" w:cs="Times New Roman"/>
          <w:sz w:val="28"/>
          <w:szCs w:val="28"/>
        </w:rPr>
        <w:t>т с применением индекса потребительских цен или другого коэффициента, характеризующего динамику прогнозируемого вида доходов;</w:t>
      </w:r>
    </w:p>
    <w:p w:rsidR="009A022C" w:rsidRPr="0054364F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64F">
        <w:rPr>
          <w:rFonts w:ascii="Times New Roman" w:eastAsia="Times New Roman" w:hAnsi="Times New Roman" w:cs="Times New Roman"/>
          <w:sz w:val="28"/>
          <w:szCs w:val="28"/>
        </w:rPr>
        <w:t>экстраполяция – расчёт, осуществляемый на основании имеющихся данных о тенденциях изменений поступлений в прошлых периодах;</w:t>
      </w:r>
    </w:p>
    <w:p w:rsidR="009A022C" w:rsidRPr="0054364F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64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иной способ, который описывается в Методике. </w:t>
      </w:r>
    </w:p>
    <w:p w:rsidR="006D58EB" w:rsidRPr="006D58EB" w:rsidRDefault="009A022C" w:rsidP="006D58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64F">
        <w:rPr>
          <w:rFonts w:ascii="Times New Roman" w:eastAsia="Times New Roman" w:hAnsi="Times New Roman" w:cs="Times New Roman"/>
          <w:sz w:val="28"/>
          <w:szCs w:val="28"/>
        </w:rPr>
        <w:t xml:space="preserve">При прогнозировании доходов в консолидированный бюджет используются макроэкономические показатели прогноза </w:t>
      </w:r>
      <w:r w:rsidR="006D58EB" w:rsidRPr="006D58EB">
        <w:rPr>
          <w:rFonts w:ascii="Times New Roman" w:eastAsia="Times New Roman" w:hAnsi="Times New Roman" w:cs="Times New Roman"/>
          <w:sz w:val="28"/>
          <w:szCs w:val="28"/>
        </w:rPr>
        <w:t>социально-экономического развития Ивановской области на очередной финансовый год и плановый период (фонд начисленной заработной платы прибыль прибыльных организаций для целей бухгалтерского учета), разрабатываемые Департаментом экономического развития и торговли Ивановской области и утверждаемые Правительством Ивановской области;</w:t>
      </w:r>
    </w:p>
    <w:p w:rsidR="009A022C" w:rsidRPr="0054364F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64F">
        <w:rPr>
          <w:rFonts w:ascii="Times New Roman" w:eastAsia="Times New Roman" w:hAnsi="Times New Roman" w:cs="Times New Roman"/>
          <w:sz w:val="28"/>
          <w:szCs w:val="28"/>
        </w:rPr>
        <w:t>Для расч</w:t>
      </w:r>
      <w:r w:rsidR="003613FA" w:rsidRPr="0054364F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54364F">
        <w:rPr>
          <w:rFonts w:ascii="Times New Roman" w:eastAsia="Times New Roman" w:hAnsi="Times New Roman" w:cs="Times New Roman"/>
          <w:sz w:val="28"/>
          <w:szCs w:val="28"/>
        </w:rPr>
        <w:t xml:space="preserve">та прогнозируемых поступлений доходов в консолидированный бюджет </w:t>
      </w:r>
      <w:r w:rsidR="006D58EB">
        <w:rPr>
          <w:rFonts w:ascii="Times New Roman" w:eastAsia="Times New Roman" w:hAnsi="Times New Roman" w:cs="Times New Roman"/>
          <w:sz w:val="28"/>
          <w:szCs w:val="28"/>
        </w:rPr>
        <w:t>Ивановской области</w:t>
      </w:r>
      <w:r w:rsidR="003613FA" w:rsidRPr="005436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64F">
        <w:rPr>
          <w:rFonts w:ascii="Times New Roman" w:eastAsia="Times New Roman" w:hAnsi="Times New Roman" w:cs="Times New Roman"/>
          <w:sz w:val="28"/>
          <w:szCs w:val="28"/>
        </w:rPr>
        <w:t>используются показатели форм статистической налоговой отч</w:t>
      </w:r>
      <w:r w:rsidR="003613FA" w:rsidRPr="0054364F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54364F">
        <w:rPr>
          <w:rFonts w:ascii="Times New Roman" w:eastAsia="Times New Roman" w:hAnsi="Times New Roman" w:cs="Times New Roman"/>
          <w:sz w:val="28"/>
          <w:szCs w:val="28"/>
        </w:rPr>
        <w:t xml:space="preserve">тности (о начислении, поступлении налогов, о задолженности по налогам и сборам, о налоговой базе и структуре начислений по видам налогов), а также материалы органов государственной статистики, аналитическая информация о финансово-хозяйственной деятельности налогоплательщиков и т.д. </w:t>
      </w:r>
    </w:p>
    <w:p w:rsidR="009A022C" w:rsidRPr="0054364F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64F">
        <w:rPr>
          <w:rFonts w:ascii="Times New Roman" w:eastAsia="Times New Roman" w:hAnsi="Times New Roman" w:cs="Times New Roman"/>
          <w:sz w:val="28"/>
          <w:szCs w:val="28"/>
        </w:rPr>
        <w:t xml:space="preserve">При формировании в текущем финансовом году оценки поступлений доходов в консолидированный бюджет </w:t>
      </w:r>
      <w:r w:rsidR="006D58EB">
        <w:rPr>
          <w:rFonts w:ascii="Times New Roman" w:eastAsia="Times New Roman" w:hAnsi="Times New Roman" w:cs="Times New Roman"/>
          <w:sz w:val="28"/>
          <w:szCs w:val="28"/>
        </w:rPr>
        <w:t>Ивановской области</w:t>
      </w:r>
      <w:r w:rsidRPr="0054364F">
        <w:rPr>
          <w:rFonts w:ascii="Times New Roman" w:eastAsia="Times New Roman" w:hAnsi="Times New Roman" w:cs="Times New Roman"/>
          <w:sz w:val="28"/>
          <w:szCs w:val="28"/>
        </w:rPr>
        <w:t>, в том числе, может учитываться фактическое поступление доходов за истекшие месяцы текущего года на основании данных статистической отч</w:t>
      </w:r>
      <w:r w:rsidR="003613FA" w:rsidRPr="0054364F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54364F">
        <w:rPr>
          <w:rFonts w:ascii="Times New Roman" w:eastAsia="Times New Roman" w:hAnsi="Times New Roman" w:cs="Times New Roman"/>
          <w:sz w:val="28"/>
          <w:szCs w:val="28"/>
        </w:rPr>
        <w:t xml:space="preserve">тности </w:t>
      </w:r>
      <w:r w:rsidR="006D58E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4364F">
        <w:rPr>
          <w:rFonts w:ascii="Times New Roman" w:eastAsia="Times New Roman" w:hAnsi="Times New Roman" w:cs="Times New Roman"/>
          <w:sz w:val="28"/>
          <w:szCs w:val="28"/>
        </w:rPr>
        <w:t>ФНС России</w:t>
      </w:r>
      <w:r w:rsidR="006D58EB">
        <w:rPr>
          <w:rFonts w:ascii="Times New Roman" w:eastAsia="Times New Roman" w:hAnsi="Times New Roman" w:cs="Times New Roman"/>
          <w:sz w:val="28"/>
          <w:szCs w:val="28"/>
        </w:rPr>
        <w:t xml:space="preserve"> по Ивановской области</w:t>
      </w:r>
      <w:r w:rsidRPr="0054364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A022C" w:rsidRPr="0054364F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64F">
        <w:rPr>
          <w:rFonts w:ascii="Times New Roman" w:eastAsia="Times New Roman" w:hAnsi="Times New Roman" w:cs="Times New Roman"/>
          <w:sz w:val="28"/>
          <w:szCs w:val="28"/>
        </w:rPr>
        <w:t>В отношении региональных и местных налогов совокупный прогноз поступлений определяется с уч</w:t>
      </w:r>
      <w:r w:rsidR="003613FA" w:rsidRPr="0054364F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54364F">
        <w:rPr>
          <w:rFonts w:ascii="Times New Roman" w:eastAsia="Times New Roman" w:hAnsi="Times New Roman" w:cs="Times New Roman"/>
          <w:sz w:val="28"/>
          <w:szCs w:val="28"/>
        </w:rPr>
        <w:t>том данных, представленных территориальными налоговыми органами.</w:t>
      </w:r>
    </w:p>
    <w:p w:rsidR="002E361F" w:rsidRPr="0054364F" w:rsidRDefault="002E361F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64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Общими требованиями Методика прогнозирования разработана по каждому виду (в отдельных случаях, по решению главного администратора доходов – подвиду) доходов, администрируемых </w:t>
      </w:r>
      <w:r w:rsidR="002850EF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4364F">
        <w:rPr>
          <w:rFonts w:ascii="Times New Roman" w:eastAsia="Times New Roman" w:hAnsi="Times New Roman" w:cs="Times New Roman"/>
          <w:sz w:val="28"/>
          <w:szCs w:val="28"/>
        </w:rPr>
        <w:t xml:space="preserve">ФНС России </w:t>
      </w:r>
      <w:r w:rsidR="002850EF">
        <w:rPr>
          <w:rFonts w:ascii="Times New Roman" w:eastAsia="Times New Roman" w:hAnsi="Times New Roman" w:cs="Times New Roman"/>
          <w:sz w:val="28"/>
          <w:szCs w:val="28"/>
        </w:rPr>
        <w:t xml:space="preserve">Ивановской области </w:t>
      </w:r>
      <w:r w:rsidRPr="0054364F">
        <w:rPr>
          <w:rFonts w:ascii="Times New Roman" w:eastAsia="Times New Roman" w:hAnsi="Times New Roman" w:cs="Times New Roman"/>
          <w:sz w:val="28"/>
          <w:szCs w:val="28"/>
        </w:rPr>
        <w:t>согласно утвержд</w:t>
      </w:r>
      <w:r w:rsidR="003613FA" w:rsidRPr="0054364F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54364F">
        <w:rPr>
          <w:rFonts w:ascii="Times New Roman" w:eastAsia="Times New Roman" w:hAnsi="Times New Roman" w:cs="Times New Roman"/>
          <w:sz w:val="28"/>
          <w:szCs w:val="28"/>
        </w:rPr>
        <w:t>нной табличной форме.</w:t>
      </w:r>
    </w:p>
    <w:p w:rsidR="009A022C" w:rsidRPr="00F87120" w:rsidRDefault="009A022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022C" w:rsidRPr="00370FF8" w:rsidRDefault="00370FF8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FF8">
        <w:rPr>
          <w:rFonts w:ascii="Times New Roman" w:hAnsi="Times New Roman" w:cs="Times New Roman"/>
          <w:sz w:val="28"/>
          <w:szCs w:val="28"/>
        </w:rPr>
        <w:t>Сокращения, используемые в тексте Методики прогнозирования</w:t>
      </w:r>
    </w:p>
    <w:p w:rsidR="009A022C" w:rsidRPr="00123BF1" w:rsidRDefault="009A022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665B" w:rsidRPr="00123BF1" w:rsidRDefault="000666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НК РФ </w:t>
      </w:r>
      <w:r w:rsidR="00370FF8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Налоговый кодекс Российской Федерации;</w:t>
      </w:r>
    </w:p>
    <w:p w:rsidR="0006665B" w:rsidRPr="00123BF1" w:rsidRDefault="000666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БК РФ – Бюджетный кодекс Российской Федерации;</w:t>
      </w:r>
    </w:p>
    <w:p w:rsidR="00316E4C" w:rsidRPr="00123BF1" w:rsidRDefault="00316E4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РФ – Российская Федерация;</w:t>
      </w:r>
    </w:p>
    <w:p w:rsidR="00316E4C" w:rsidRPr="00123BF1" w:rsidRDefault="00316E4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BF1">
        <w:rPr>
          <w:rFonts w:ascii="Times New Roman" w:hAnsi="Times New Roman" w:cs="Times New Roman"/>
          <w:color w:val="000000"/>
          <w:sz w:val="28"/>
          <w:szCs w:val="28"/>
        </w:rPr>
        <w:t>- ПП РФ –постановление Правительства Российской Федерации;</w:t>
      </w:r>
    </w:p>
    <w:p w:rsidR="00370FF8" w:rsidRPr="00123BF1" w:rsidRDefault="00370FF8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НПА – нормативн</w:t>
      </w:r>
      <w:r w:rsidR="003975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ые 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правовые акты;</w:t>
      </w:r>
    </w:p>
    <w:p w:rsidR="0006665B" w:rsidRPr="00123BF1" w:rsidRDefault="000666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Показатели СЭР – показатели прогноза социально-экономического развития </w:t>
      </w:r>
      <w:r w:rsidR="002850EF" w:rsidRPr="006D58EB">
        <w:rPr>
          <w:rFonts w:ascii="Times New Roman" w:eastAsia="Times New Roman" w:hAnsi="Times New Roman" w:cs="Times New Roman"/>
          <w:sz w:val="28"/>
          <w:szCs w:val="28"/>
        </w:rPr>
        <w:t>Ивановской области на очередной финансовый год и плановый период (фонд начисленной заработной платы прибыль прибыльных организаций для целей бухгалтерского учета), разрабатываемые Департаментом экономического развития и торговли Ивановской области и утверждаемые Правительством Ивановской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316E4C" w:rsidRPr="00123BF1" w:rsidRDefault="00316E4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BF1">
        <w:rPr>
          <w:rFonts w:ascii="Times New Roman" w:hAnsi="Times New Roman" w:cs="Times New Roman"/>
          <w:color w:val="000000"/>
          <w:sz w:val="28"/>
          <w:szCs w:val="28"/>
        </w:rPr>
        <w:t>- В</w:t>
      </w:r>
      <w:r w:rsidR="002850EF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123BF1">
        <w:rPr>
          <w:rFonts w:ascii="Times New Roman" w:hAnsi="Times New Roman" w:cs="Times New Roman"/>
          <w:color w:val="000000"/>
          <w:sz w:val="28"/>
          <w:szCs w:val="28"/>
        </w:rPr>
        <w:t xml:space="preserve">П – валовый </w:t>
      </w:r>
      <w:r w:rsidR="002850EF">
        <w:rPr>
          <w:rFonts w:ascii="Times New Roman" w:hAnsi="Times New Roman" w:cs="Times New Roman"/>
          <w:color w:val="000000"/>
          <w:sz w:val="28"/>
          <w:szCs w:val="28"/>
        </w:rPr>
        <w:t>региональный</w:t>
      </w:r>
      <w:r w:rsidRPr="00123BF1">
        <w:rPr>
          <w:rFonts w:ascii="Times New Roman" w:hAnsi="Times New Roman" w:cs="Times New Roman"/>
          <w:color w:val="000000"/>
          <w:sz w:val="28"/>
          <w:szCs w:val="28"/>
        </w:rPr>
        <w:t xml:space="preserve"> продукт;</w:t>
      </w:r>
    </w:p>
    <w:p w:rsidR="0041312C" w:rsidRPr="00123BF1" w:rsidRDefault="004131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ФЗП –</w:t>
      </w:r>
      <w:r w:rsidR="00326525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фонд заработной платы;</w:t>
      </w:r>
    </w:p>
    <w:p w:rsidR="00316E4C" w:rsidRDefault="00316E4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ИПЦ – индекс потребительских цен; </w:t>
      </w:r>
    </w:p>
    <w:p w:rsidR="00D27B24" w:rsidRDefault="00D27B24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203EEA">
        <w:rPr>
          <w:rFonts w:ascii="Times New Roman" w:hAnsi="Times New Roman" w:cs="Times New Roman"/>
          <w:sz w:val="28"/>
          <w:szCs w:val="28"/>
        </w:rPr>
        <w:t>УСН – упрощенная система налогообложения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27B24" w:rsidRDefault="00D27B24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203EEA">
        <w:rPr>
          <w:rFonts w:ascii="Times New Roman" w:hAnsi="Times New Roman" w:cs="Times New Roman"/>
          <w:sz w:val="28"/>
          <w:szCs w:val="28"/>
        </w:rPr>
        <w:t>ПСН – патентная система налогообложения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27B24" w:rsidRPr="00123BF1" w:rsidRDefault="00D27B24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03EEA">
        <w:rPr>
          <w:rFonts w:ascii="Times New Roman" w:hAnsi="Times New Roman" w:cs="Times New Roman"/>
          <w:sz w:val="28"/>
          <w:szCs w:val="28"/>
        </w:rPr>
        <w:t>АУСН – Автоматизированная упрощенная система налогообложения</w:t>
      </w:r>
    </w:p>
    <w:p w:rsidR="00326525" w:rsidRPr="00123BF1" w:rsidRDefault="0032652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ЕГРЮЛ – Единый государственный реестр юридических лиц; </w:t>
      </w:r>
    </w:p>
    <w:p w:rsidR="00326525" w:rsidRPr="00123BF1" w:rsidRDefault="0032652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ЕГРИП – </w:t>
      </w:r>
      <w:r w:rsidRPr="00123BF1">
        <w:rPr>
          <w:rFonts w:ascii="Times New Roman" w:hAnsi="Times New Roman" w:cs="Times New Roman"/>
          <w:sz w:val="28"/>
          <w:szCs w:val="28"/>
        </w:rPr>
        <w:t>Единый государственный реестр индивидуальных предпринимателей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; </w:t>
      </w:r>
    </w:p>
    <w:p w:rsidR="00326525" w:rsidRPr="00123BF1" w:rsidRDefault="0032652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КБК – код бюджетной классификации; 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BF1">
        <w:rPr>
          <w:rFonts w:ascii="Times New Roman" w:hAnsi="Times New Roman" w:cs="Times New Roman"/>
          <w:sz w:val="28"/>
          <w:szCs w:val="28"/>
        </w:rPr>
        <w:t>- ВБР – водно-биологические ресурсы;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Госпошлина – государственная пошлина;</w:t>
      </w:r>
    </w:p>
    <w:p w:rsidR="00123BF1" w:rsidRPr="00842B96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BF1">
        <w:rPr>
          <w:rFonts w:ascii="Times New Roman" w:hAnsi="Times New Roman" w:cs="Times New Roman"/>
          <w:sz w:val="28"/>
          <w:szCs w:val="28"/>
        </w:rPr>
        <w:t xml:space="preserve">- ТС 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Pr="00123BF1">
        <w:rPr>
          <w:rFonts w:ascii="Times New Roman" w:hAnsi="Times New Roman" w:cs="Times New Roman"/>
          <w:sz w:val="28"/>
          <w:szCs w:val="28"/>
        </w:rPr>
        <w:t xml:space="preserve"> </w:t>
      </w:r>
      <w:r w:rsidRPr="00123BF1">
        <w:rPr>
          <w:rFonts w:ascii="Times New Roman" w:hAnsi="Times New Roman" w:cs="Times New Roman"/>
          <w:color w:val="000000"/>
          <w:sz w:val="28"/>
          <w:szCs w:val="28"/>
        </w:rPr>
        <w:t>транспортные средства;</w:t>
      </w:r>
    </w:p>
    <w:p w:rsidR="0006665B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="0006665B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5A78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06665B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1-НМ – статистическая налоговая отч</w:t>
      </w:r>
      <w:r w:rsidR="005A78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2529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№ 1-НМ </w:t>
      </w:r>
      <w:r w:rsidR="00675BF4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«Отч</w:t>
      </w:r>
      <w:r w:rsidR="005A78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675BF4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C501CC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="00C501CC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5A78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C501CC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 4-НМ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статистическая налоговая отч</w:t>
      </w:r>
      <w:r w:rsidR="005A78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C501CC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4-НМ «Задолженность по налогам и сборам, пеням и налоговым санкциям в бюджетную систему Российской Федерации»;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5A78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5-П – статистическая налоговая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5-П «Отч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налоговой базе и структуре начислений по налогу на прибыль организаций»;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23BF1">
        <w:rPr>
          <w:rFonts w:ascii="Times New Roman" w:hAnsi="Times New Roman" w:cs="Times New Roman"/>
          <w:sz w:val="28"/>
          <w:szCs w:val="28"/>
        </w:rPr>
        <w:t>отч</w:t>
      </w:r>
      <w:r w:rsidR="00B85FB9">
        <w:rPr>
          <w:rFonts w:ascii="Times New Roman" w:hAnsi="Times New Roman" w:cs="Times New Roman"/>
          <w:sz w:val="28"/>
          <w:szCs w:val="28"/>
        </w:rPr>
        <w:t>ё</w:t>
      </w:r>
      <w:r w:rsidR="00BE1B89">
        <w:rPr>
          <w:rFonts w:ascii="Times New Roman" w:hAnsi="Times New Roman" w:cs="Times New Roman"/>
          <w:sz w:val="28"/>
          <w:szCs w:val="28"/>
        </w:rPr>
        <w:t>т 7</w:t>
      </w:r>
      <w:r w:rsidRPr="00123BF1">
        <w:rPr>
          <w:rFonts w:ascii="Times New Roman" w:hAnsi="Times New Roman" w:cs="Times New Roman"/>
          <w:sz w:val="28"/>
          <w:szCs w:val="28"/>
        </w:rPr>
        <w:t xml:space="preserve">-НДФЛ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статистическая налоговая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</w:t>
      </w:r>
      <w:r w:rsidR="001044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BE1B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7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-НДФЛ «</w:t>
      </w:r>
      <w:r w:rsidR="00BE1B89" w:rsidRPr="00BE1B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Отчет о налоговой базе и структуре начислений по расчету сумм налога на доходы физических лиц, исчисленных и удержанных налоговым агентом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»;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3BF1">
        <w:rPr>
          <w:rFonts w:ascii="Times New Roman" w:hAnsi="Times New Roman" w:cs="Times New Roman"/>
          <w:sz w:val="28"/>
          <w:szCs w:val="28"/>
        </w:rPr>
        <w:t>отч</w:t>
      </w:r>
      <w:r w:rsidR="00B85FB9">
        <w:rPr>
          <w:rFonts w:ascii="Times New Roman" w:hAnsi="Times New Roman" w:cs="Times New Roman"/>
          <w:sz w:val="28"/>
          <w:szCs w:val="28"/>
        </w:rPr>
        <w:t>ё</w:t>
      </w:r>
      <w:r w:rsidRPr="00123BF1">
        <w:rPr>
          <w:rFonts w:ascii="Times New Roman" w:hAnsi="Times New Roman" w:cs="Times New Roman"/>
          <w:sz w:val="28"/>
          <w:szCs w:val="28"/>
        </w:rPr>
        <w:t xml:space="preserve">т </w:t>
      </w:r>
      <w:r w:rsidR="00BE1B89">
        <w:rPr>
          <w:rFonts w:ascii="Times New Roman" w:hAnsi="Times New Roman" w:cs="Times New Roman"/>
          <w:sz w:val="28"/>
          <w:szCs w:val="28"/>
        </w:rPr>
        <w:t>1</w:t>
      </w:r>
      <w:r w:rsidRPr="00123BF1">
        <w:rPr>
          <w:rFonts w:ascii="Times New Roman" w:hAnsi="Times New Roman" w:cs="Times New Roman"/>
          <w:sz w:val="28"/>
          <w:szCs w:val="28"/>
        </w:rPr>
        <w:t xml:space="preserve">-ДДК 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–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статистическая налоговая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</w:t>
      </w:r>
      <w:r w:rsidR="001044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1-ДДК «Отч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декларировании доходов физическими лицами» и прогнозируемого фонда заработной платы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06665B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="0006665B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06665B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1-НДС – статистическая налоговая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06665B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</w:t>
      </w:r>
      <w:r w:rsidR="001044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06665B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1-НДС «Отч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06665B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структуре начисления налога на добавленную стоимость»;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5-АЛ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85FB9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статистическая налоговая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5-АЛ «Отч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 о налоговой базе и структуре начислений по акцизам на спирт, алкогольную, спиртосодержащую продукцию и пиво»; 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5-НП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85FB9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статистическая налоговая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5-НП «Отч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 о налоговой базе и структуре начислений по акцизам на нефтепродукты»; 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5-МН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статистическая налоговая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5-МН «Отч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налоговой базе и структуре начислений по местным налогам»;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5-НИО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статистическая налоговая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</w:t>
      </w:r>
      <w:r w:rsidR="001044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5-НИО «Отч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налоговой базе и структуре начислений по налогу на имущество организаций»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5-ТН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статистическая налоговая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5-ТН «Отч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налоговой базе и структуре начи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слений по транспортному налогу»;</w:t>
      </w:r>
    </w:p>
    <w:p w:rsidR="00712FD8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="005A33C5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5A33C5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5-НДПИ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статистическая налоговая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5A33C5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форме </w:t>
      </w:r>
      <w:r w:rsidR="001044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5-НДПИ «Отч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5A33C5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налоговой базе и структуре начислений по налогу на добычу полезных ископаемых»;</w:t>
      </w:r>
    </w:p>
    <w:p w:rsidR="00F609E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- о</w:t>
      </w:r>
      <w:r w:rsidR="00F609E1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F609E1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5-ВН – статистическая налоговая о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F609E1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5-ВН «О</w:t>
      </w:r>
      <w:r w:rsidR="004C0DF9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4C0DF9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</w:t>
      </w:r>
      <w:r w:rsidR="00F609E1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налоговой базе и структуре начислений по водному налогу»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9A022C" w:rsidRPr="00123BF1" w:rsidRDefault="00F609E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hAnsi="Times New Roman" w:cs="Times New Roman"/>
          <w:sz w:val="28"/>
          <w:szCs w:val="28"/>
        </w:rPr>
        <w:t>- отч</w:t>
      </w:r>
      <w:r w:rsidR="00B85FB9">
        <w:rPr>
          <w:rFonts w:ascii="Times New Roman" w:hAnsi="Times New Roman" w:cs="Times New Roman"/>
          <w:sz w:val="28"/>
          <w:szCs w:val="28"/>
        </w:rPr>
        <w:t>ё</w:t>
      </w:r>
      <w:r w:rsidRPr="00123BF1">
        <w:rPr>
          <w:rFonts w:ascii="Times New Roman" w:hAnsi="Times New Roman" w:cs="Times New Roman"/>
          <w:sz w:val="28"/>
          <w:szCs w:val="28"/>
        </w:rPr>
        <w:t xml:space="preserve">т 5-ЖМ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статистическая налоговая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5-ЖМ</w:t>
      </w:r>
      <w:r w:rsidR="00886894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«О</w:t>
      </w:r>
      <w:r w:rsidR="004C0DF9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4C0DF9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</w:t>
      </w:r>
      <w:r w:rsidR="00886894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структуре начислений по сбору за пользование объектами животного мира»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F609E1" w:rsidRPr="00123BF1" w:rsidRDefault="000D74A0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hAnsi="Times New Roman" w:cs="Times New Roman"/>
          <w:sz w:val="28"/>
          <w:szCs w:val="28"/>
        </w:rPr>
        <w:t>- отч</w:t>
      </w:r>
      <w:r w:rsidR="00B85FB9">
        <w:rPr>
          <w:rFonts w:ascii="Times New Roman" w:hAnsi="Times New Roman" w:cs="Times New Roman"/>
          <w:sz w:val="28"/>
          <w:szCs w:val="28"/>
        </w:rPr>
        <w:t>ё</w:t>
      </w:r>
      <w:r w:rsidRPr="00123BF1">
        <w:rPr>
          <w:rFonts w:ascii="Times New Roman" w:hAnsi="Times New Roman" w:cs="Times New Roman"/>
          <w:sz w:val="28"/>
          <w:szCs w:val="28"/>
        </w:rPr>
        <w:t xml:space="preserve">т 5-ВБР 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–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статистическая налоговая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5-ВБР «О</w:t>
      </w:r>
      <w:r w:rsidR="004C0DF9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4C0DF9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структуре начислений по сбору за пользование объектами водных биологических ресурсов»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6C2C6C" w:rsidRPr="00B77E70" w:rsidRDefault="006C2C6C" w:rsidP="00B8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7E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отчёт 5-ТУР – статистическая налоговая отчётность по форме № 5-ТУР «Отчёт о налоговой базе и структуре начис</w:t>
      </w:r>
      <w:r w:rsidR="002850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лений по туристическому налогу».</w:t>
      </w:r>
    </w:p>
    <w:sectPr w:rsidR="006C2C6C" w:rsidRPr="00B77E70" w:rsidSect="00F87120">
      <w:headerReference w:type="default" r:id="rId7"/>
      <w:footerReference w:type="default" r:id="rId8"/>
      <w:footerReference w:type="first" r:id="rId9"/>
      <w:pgSz w:w="11906" w:h="16838"/>
      <w:pgMar w:top="851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5B9" w:rsidRDefault="004E05B9" w:rsidP="00104478">
      <w:pPr>
        <w:spacing w:after="0" w:line="240" w:lineRule="auto"/>
      </w:pPr>
      <w:r>
        <w:separator/>
      </w:r>
    </w:p>
  </w:endnote>
  <w:endnote w:type="continuationSeparator" w:id="0">
    <w:p w:rsidR="004E05B9" w:rsidRDefault="004E05B9" w:rsidP="0010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4A0" w:rsidRPr="0088681D" w:rsidRDefault="002A14A0" w:rsidP="002A14A0">
    <w:pPr>
      <w:pStyle w:val="a6"/>
      <w:rPr>
        <w:rFonts w:ascii="Times New Roman" w:hAnsi="Times New Roman" w:cs="Times New Roman"/>
        <w:i/>
        <w:color w:val="FFFFFF" w:themeColor="background1"/>
        <w:sz w:val="16"/>
      </w:rPr>
    </w:pPr>
    <w:r w:rsidRPr="0088681D">
      <w:rPr>
        <w:rFonts w:ascii="Times New Roman" w:hAnsi="Times New Roman" w:cs="Times New Roman"/>
        <w:i/>
        <w:color w:val="FFFFFF" w:themeColor="background1"/>
        <w:sz w:val="16"/>
      </w:rPr>
      <w:t>04.03.2026 11:53</w:t>
    </w:r>
  </w:p>
  <w:p w:rsidR="0039756F" w:rsidRPr="0088681D" w:rsidRDefault="002A14A0" w:rsidP="002A14A0">
    <w:pPr>
      <w:pStyle w:val="a6"/>
      <w:rPr>
        <w:color w:val="FFFFFF" w:themeColor="background1"/>
      </w:rPr>
    </w:pPr>
    <w:r w:rsidRPr="0088681D">
      <w:rPr>
        <w:rFonts w:ascii="Times New Roman" w:hAnsi="Times New Roman" w:cs="Times New Roman"/>
        <w:i/>
        <w:color w:val="FFFFFF" w:themeColor="background1"/>
        <w:sz w:val="16"/>
      </w:rPr>
      <w:sym w:font="Wingdings" w:char="F03C"/>
    </w:r>
    <w:proofErr w:type="spellStart"/>
    <w:r w:rsidRPr="0088681D">
      <w:rPr>
        <w:rFonts w:ascii="Times New Roman" w:hAnsi="Times New Roman" w:cs="Times New Roman"/>
        <w:i/>
        <w:color w:val="FFFFFF" w:themeColor="background1"/>
        <w:sz w:val="16"/>
        <w:lang w:val="en-US"/>
      </w:rPr>
      <w:t>kompburo</w:t>
    </w:r>
    <w:proofErr w:type="spellEnd"/>
    <w:r w:rsidRPr="0088681D">
      <w:rPr>
        <w:rFonts w:ascii="Times New Roman" w:hAnsi="Times New Roman" w:cs="Times New Roman"/>
        <w:i/>
        <w:color w:val="FFFFFF" w:themeColor="background1"/>
        <w:sz w:val="16"/>
        <w:lang w:val="en-US"/>
      </w:rPr>
      <w:t>/</w:t>
    </w:r>
    <w:r w:rsidRPr="0088681D">
      <w:rPr>
        <w:rFonts w:ascii="Times New Roman" w:hAnsi="Times New Roman" w:cs="Times New Roman"/>
        <w:i/>
        <w:color w:val="FFFFFF" w:themeColor="background1"/>
        <w:sz w:val="16"/>
      </w:rPr>
      <w:t>Ю.Р./</w:t>
    </w:r>
    <w:r w:rsidRPr="0088681D">
      <w:rPr>
        <w:rFonts w:ascii="Times New Roman" w:hAnsi="Times New Roman" w:cs="Times New Roman"/>
        <w:i/>
        <w:color w:val="FFFFFF" w:themeColor="background1"/>
        <w:sz w:val="16"/>
      </w:rPr>
      <w:fldChar w:fldCharType="begin"/>
    </w:r>
    <w:r w:rsidRPr="0088681D">
      <w:rPr>
        <w:rFonts w:ascii="Times New Roman" w:hAnsi="Times New Roman" w:cs="Times New Roman"/>
        <w:i/>
        <w:color w:val="FFFFFF" w:themeColor="background1"/>
        <w:sz w:val="16"/>
      </w:rPr>
      <w:instrText xml:space="preserve"> FILENAME   \* MERGEFORMAT </w:instrText>
    </w:r>
    <w:r w:rsidRPr="0088681D">
      <w:rPr>
        <w:rFonts w:ascii="Times New Roman" w:hAnsi="Times New Roman" w:cs="Times New Roman"/>
        <w:i/>
        <w:color w:val="FFFFFF" w:themeColor="background1"/>
        <w:sz w:val="16"/>
      </w:rPr>
      <w:fldChar w:fldCharType="separate"/>
    </w:r>
    <w:r w:rsidRPr="0088681D">
      <w:rPr>
        <w:rFonts w:ascii="Times New Roman" w:hAnsi="Times New Roman" w:cs="Times New Roman"/>
        <w:i/>
        <w:noProof/>
        <w:color w:val="FFFFFF" w:themeColor="background1"/>
        <w:sz w:val="16"/>
      </w:rPr>
      <w:t>прил-Л3842-1.1</w:t>
    </w:r>
    <w:r w:rsidRPr="0088681D">
      <w:rPr>
        <w:rFonts w:ascii="Times New Roman" w:hAnsi="Times New Roman" w:cs="Times New Roman"/>
        <w:i/>
        <w:color w:val="FFFFFF" w:themeColor="background1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56F" w:rsidRPr="0088681D" w:rsidRDefault="002A14A0" w:rsidP="002A14A0">
    <w:pPr>
      <w:pStyle w:val="a6"/>
      <w:rPr>
        <w:rFonts w:ascii="Times New Roman" w:hAnsi="Times New Roman" w:cs="Times New Roman"/>
        <w:i/>
        <w:color w:val="FFFFFF" w:themeColor="background1"/>
        <w:sz w:val="16"/>
      </w:rPr>
    </w:pPr>
    <w:r w:rsidRPr="0088681D">
      <w:rPr>
        <w:rFonts w:ascii="Times New Roman" w:hAnsi="Times New Roman" w:cs="Times New Roman"/>
        <w:i/>
        <w:color w:val="FFFFFF" w:themeColor="background1"/>
        <w:sz w:val="16"/>
      </w:rPr>
      <w:t>04.03.2026 11:53</w:t>
    </w:r>
  </w:p>
  <w:p w:rsidR="002A14A0" w:rsidRPr="0088681D" w:rsidRDefault="002A14A0" w:rsidP="002A14A0">
    <w:pPr>
      <w:pStyle w:val="a6"/>
      <w:rPr>
        <w:rFonts w:ascii="Times New Roman" w:hAnsi="Times New Roman" w:cs="Times New Roman"/>
        <w:i/>
        <w:color w:val="FFFFFF" w:themeColor="background1"/>
        <w:sz w:val="16"/>
      </w:rPr>
    </w:pPr>
    <w:r w:rsidRPr="0088681D">
      <w:rPr>
        <w:rFonts w:ascii="Times New Roman" w:hAnsi="Times New Roman" w:cs="Times New Roman"/>
        <w:i/>
        <w:color w:val="FFFFFF" w:themeColor="background1"/>
        <w:sz w:val="16"/>
      </w:rPr>
      <w:sym w:font="Wingdings" w:char="F03C"/>
    </w:r>
    <w:proofErr w:type="spellStart"/>
    <w:r w:rsidRPr="0088681D">
      <w:rPr>
        <w:rFonts w:ascii="Times New Roman" w:hAnsi="Times New Roman" w:cs="Times New Roman"/>
        <w:i/>
        <w:color w:val="FFFFFF" w:themeColor="background1"/>
        <w:sz w:val="16"/>
        <w:lang w:val="en-US"/>
      </w:rPr>
      <w:t>kompburo</w:t>
    </w:r>
    <w:proofErr w:type="spellEnd"/>
    <w:r w:rsidRPr="0088681D">
      <w:rPr>
        <w:rFonts w:ascii="Times New Roman" w:hAnsi="Times New Roman" w:cs="Times New Roman"/>
        <w:i/>
        <w:color w:val="FFFFFF" w:themeColor="background1"/>
        <w:sz w:val="16"/>
        <w:lang w:val="en-US"/>
      </w:rPr>
      <w:t>/</w:t>
    </w:r>
    <w:r w:rsidRPr="0088681D">
      <w:rPr>
        <w:rFonts w:ascii="Times New Roman" w:hAnsi="Times New Roman" w:cs="Times New Roman"/>
        <w:i/>
        <w:color w:val="FFFFFF" w:themeColor="background1"/>
        <w:sz w:val="16"/>
      </w:rPr>
      <w:t>Ю.Р./</w:t>
    </w:r>
    <w:r w:rsidRPr="0088681D">
      <w:rPr>
        <w:rFonts w:ascii="Times New Roman" w:hAnsi="Times New Roman" w:cs="Times New Roman"/>
        <w:i/>
        <w:color w:val="FFFFFF" w:themeColor="background1"/>
        <w:sz w:val="16"/>
      </w:rPr>
      <w:fldChar w:fldCharType="begin"/>
    </w:r>
    <w:r w:rsidRPr="0088681D">
      <w:rPr>
        <w:rFonts w:ascii="Times New Roman" w:hAnsi="Times New Roman" w:cs="Times New Roman"/>
        <w:i/>
        <w:color w:val="FFFFFF" w:themeColor="background1"/>
        <w:sz w:val="16"/>
      </w:rPr>
      <w:instrText xml:space="preserve"> FILENAME   \* MERGEFORMAT </w:instrText>
    </w:r>
    <w:r w:rsidRPr="0088681D">
      <w:rPr>
        <w:rFonts w:ascii="Times New Roman" w:hAnsi="Times New Roman" w:cs="Times New Roman"/>
        <w:i/>
        <w:color w:val="FFFFFF" w:themeColor="background1"/>
        <w:sz w:val="16"/>
      </w:rPr>
      <w:fldChar w:fldCharType="separate"/>
    </w:r>
    <w:r w:rsidRPr="0088681D">
      <w:rPr>
        <w:rFonts w:ascii="Times New Roman" w:hAnsi="Times New Roman" w:cs="Times New Roman"/>
        <w:i/>
        <w:noProof/>
        <w:color w:val="FFFFFF" w:themeColor="background1"/>
        <w:sz w:val="16"/>
      </w:rPr>
      <w:t>прил-Л3842-1.1</w:t>
    </w:r>
    <w:r w:rsidRPr="0088681D">
      <w:rPr>
        <w:rFonts w:ascii="Times New Roman" w:hAnsi="Times New Roman" w:cs="Times New Roman"/>
        <w:i/>
        <w:color w:val="FFFFFF" w:themeColor="background1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5B9" w:rsidRDefault="004E05B9" w:rsidP="00104478">
      <w:pPr>
        <w:spacing w:after="0" w:line="240" w:lineRule="auto"/>
      </w:pPr>
      <w:r>
        <w:separator/>
      </w:r>
    </w:p>
  </w:footnote>
  <w:footnote w:type="continuationSeparator" w:id="0">
    <w:p w:rsidR="004E05B9" w:rsidRDefault="004E05B9" w:rsidP="0010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2350742"/>
      <w:docPartObj>
        <w:docPartGallery w:val="Page Numbers (Top of Page)"/>
        <w:docPartUnique/>
      </w:docPartObj>
    </w:sdtPr>
    <w:sdtEndPr/>
    <w:sdtContent>
      <w:p w:rsidR="00DF3E4C" w:rsidRDefault="00DF3E4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7400">
          <w:rPr>
            <w:noProof/>
          </w:rPr>
          <w:t>4</w:t>
        </w:r>
        <w:r>
          <w:fldChar w:fldCharType="end"/>
        </w:r>
      </w:p>
    </w:sdtContent>
  </w:sdt>
  <w:p w:rsidR="00DF3E4C" w:rsidRDefault="00DF3E4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D19"/>
    <w:rsid w:val="00063519"/>
    <w:rsid w:val="0006665B"/>
    <w:rsid w:val="000D74A0"/>
    <w:rsid w:val="00104478"/>
    <w:rsid w:val="00123BF1"/>
    <w:rsid w:val="001B414C"/>
    <w:rsid w:val="001C7400"/>
    <w:rsid w:val="001E360E"/>
    <w:rsid w:val="002476DC"/>
    <w:rsid w:val="002529CD"/>
    <w:rsid w:val="002850EF"/>
    <w:rsid w:val="002A14A0"/>
    <w:rsid w:val="002E361F"/>
    <w:rsid w:val="00315483"/>
    <w:rsid w:val="00316E4C"/>
    <w:rsid w:val="00326525"/>
    <w:rsid w:val="00331426"/>
    <w:rsid w:val="003613FA"/>
    <w:rsid w:val="00370FF8"/>
    <w:rsid w:val="0039756F"/>
    <w:rsid w:val="00397A49"/>
    <w:rsid w:val="003C1D19"/>
    <w:rsid w:val="003D6C4D"/>
    <w:rsid w:val="0041312C"/>
    <w:rsid w:val="00415D35"/>
    <w:rsid w:val="00451F43"/>
    <w:rsid w:val="004C0DF9"/>
    <w:rsid w:val="004E05B9"/>
    <w:rsid w:val="00512F6E"/>
    <w:rsid w:val="0054364F"/>
    <w:rsid w:val="005A2DF1"/>
    <w:rsid w:val="005A33C5"/>
    <w:rsid w:val="005A7867"/>
    <w:rsid w:val="005F032F"/>
    <w:rsid w:val="005F76A4"/>
    <w:rsid w:val="006562FF"/>
    <w:rsid w:val="00675BF4"/>
    <w:rsid w:val="006A24AA"/>
    <w:rsid w:val="006C2C6C"/>
    <w:rsid w:val="006D58EB"/>
    <w:rsid w:val="006E42B1"/>
    <w:rsid w:val="00712FD8"/>
    <w:rsid w:val="00721C4E"/>
    <w:rsid w:val="00731B71"/>
    <w:rsid w:val="007402F1"/>
    <w:rsid w:val="00753316"/>
    <w:rsid w:val="0077544A"/>
    <w:rsid w:val="007915E4"/>
    <w:rsid w:val="007B7045"/>
    <w:rsid w:val="00842B96"/>
    <w:rsid w:val="0088681D"/>
    <w:rsid w:val="00886894"/>
    <w:rsid w:val="008953E5"/>
    <w:rsid w:val="008B7334"/>
    <w:rsid w:val="00900D1A"/>
    <w:rsid w:val="00942AE3"/>
    <w:rsid w:val="009669AE"/>
    <w:rsid w:val="009A022C"/>
    <w:rsid w:val="009D5536"/>
    <w:rsid w:val="009D5FDB"/>
    <w:rsid w:val="00A021ED"/>
    <w:rsid w:val="00A62D14"/>
    <w:rsid w:val="00AB6F18"/>
    <w:rsid w:val="00B77E70"/>
    <w:rsid w:val="00B85FB9"/>
    <w:rsid w:val="00B87F00"/>
    <w:rsid w:val="00BA4BE8"/>
    <w:rsid w:val="00BE1B89"/>
    <w:rsid w:val="00C501CC"/>
    <w:rsid w:val="00C9088E"/>
    <w:rsid w:val="00D27B24"/>
    <w:rsid w:val="00D37F8F"/>
    <w:rsid w:val="00D528CD"/>
    <w:rsid w:val="00DE3F12"/>
    <w:rsid w:val="00DF3E4C"/>
    <w:rsid w:val="00E63657"/>
    <w:rsid w:val="00EB35BF"/>
    <w:rsid w:val="00EF787C"/>
    <w:rsid w:val="00F15EDA"/>
    <w:rsid w:val="00F609E1"/>
    <w:rsid w:val="00F73E7B"/>
    <w:rsid w:val="00F8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5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4478"/>
  </w:style>
  <w:style w:type="paragraph" w:styleId="a6">
    <w:name w:val="footer"/>
    <w:basedOn w:val="a"/>
    <w:link w:val="a7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4478"/>
  </w:style>
  <w:style w:type="paragraph" w:styleId="2">
    <w:name w:val="Body Text 2"/>
    <w:basedOn w:val="a"/>
    <w:link w:val="20"/>
    <w:uiPriority w:val="99"/>
    <w:rsid w:val="006D58EB"/>
    <w:pPr>
      <w:spacing w:after="120" w:line="48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6D58EB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5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4478"/>
  </w:style>
  <w:style w:type="paragraph" w:styleId="a6">
    <w:name w:val="footer"/>
    <w:basedOn w:val="a"/>
    <w:link w:val="a7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4478"/>
  </w:style>
  <w:style w:type="paragraph" w:styleId="2">
    <w:name w:val="Body Text 2"/>
    <w:basedOn w:val="a"/>
    <w:link w:val="20"/>
    <w:uiPriority w:val="99"/>
    <w:rsid w:val="006D58EB"/>
    <w:pPr>
      <w:spacing w:after="120" w:line="48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6D58EB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1129</Words>
  <Characters>6439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Брысина Татьяна Петровна</dc:creator>
  <cp:keywords/>
  <dc:description/>
  <cp:lastModifiedBy>Гусева Светлана Васильевна</cp:lastModifiedBy>
  <cp:revision>7</cp:revision>
  <dcterms:created xsi:type="dcterms:W3CDTF">2026-03-04T08:53:00Z</dcterms:created>
  <dcterms:modified xsi:type="dcterms:W3CDTF">2026-03-31T07:32:00Z</dcterms:modified>
</cp:coreProperties>
</file>